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郑州工商学院音乐厅综合楼总建筑面积</w:t>
      </w:r>
      <w:r>
        <w:rPr>
          <w:rFonts w:hint="eastAsia"/>
          <w:sz w:val="30"/>
          <w:szCs w:val="30"/>
          <w:u w:val="single"/>
          <w:lang w:val="en-US" w:eastAsia="zh-CN"/>
        </w:rPr>
        <w:t>14277</w:t>
      </w:r>
      <w:r>
        <w:rPr>
          <w:rFonts w:hint="eastAsia"/>
          <w:sz w:val="30"/>
          <w:szCs w:val="30"/>
          <w:u w:val="none"/>
          <w:lang w:val="en-US" w:eastAsia="zh-CN"/>
        </w:rPr>
        <w:t>㎡，楼体建筑6层，一层及天井为音乐厅主厅，面积约1600平方米，其中池座约1300平方米，楼座约300平方米。</w:t>
      </w:r>
      <w:r>
        <w:rPr>
          <w:rFonts w:hint="eastAsia"/>
          <w:sz w:val="30"/>
          <w:szCs w:val="30"/>
          <w:lang w:val="en-US" w:eastAsia="zh-CN"/>
        </w:rPr>
        <w:t>建筑物内2-6层用于教学办公工作的各类教室、办公室。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现为满足功能需要，需要根据招标人提供的建设方案，供应安装室内监控、广播、</w:t>
      </w:r>
      <w:bookmarkStart w:id="0" w:name="_GoBack"/>
      <w:r>
        <w:rPr>
          <w:rFonts w:hint="eastAsia"/>
          <w:sz w:val="30"/>
          <w:szCs w:val="30"/>
          <w:lang w:val="en-US" w:eastAsia="zh-CN"/>
        </w:rPr>
        <w:t>智能门锁</w:t>
      </w:r>
      <w:bookmarkEnd w:id="0"/>
      <w:r>
        <w:rPr>
          <w:rFonts w:hint="eastAsia"/>
          <w:sz w:val="30"/>
          <w:szCs w:val="30"/>
          <w:lang w:val="en-US" w:eastAsia="zh-CN"/>
        </w:rPr>
        <w:t>以及网络布线设备系统。投标人可根据自身情况选择一项或多项投标。</w:t>
      </w:r>
      <w:r>
        <w:rPr>
          <w:rFonts w:hint="eastAsia"/>
          <w:sz w:val="30"/>
          <w:szCs w:val="30"/>
          <w:u w:val="none"/>
          <w:lang w:val="en-US" w:eastAsia="zh-CN"/>
        </w:rPr>
        <w:t>招标人报名预审后，另行提供基础需求方案及清单供参考优化。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lhZGE4NTA1MDNmOTFkMWM4NDM3MDNlNDdiNWIifQ=="/>
  </w:docVars>
  <w:rsids>
    <w:rsidRoot w:val="00000000"/>
    <w:rsid w:val="07092337"/>
    <w:rsid w:val="1E2E6709"/>
    <w:rsid w:val="7B7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2024-04-22T05:30:00Z</dcterms:created>
  <dc:creator>Administrator</dc:creator>
  <cp:lastModifiedBy>Administrator</cp:lastModifiedBy>
  <dcterms:modified xsi:type="dcterms:W3CDTF">2024-04-22T05:46:10Z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829B28D8B015464183F21471918CD0D9_12</vt:lpwstr>
  </property>
</Properties>
</file>